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right"/>
      </w:pPr>
      <w:r>
        <w:rPr>
          <w:rtl w:val="0"/>
          <w:lang w:val="it-IT"/>
        </w:rPr>
        <w:t>Al Presidente del Consiglio Matteo Renzi</w:t>
      </w:r>
    </w:p>
    <w:p>
      <w:pPr>
        <w:pStyle w:val="Normale"/>
        <w:jc w:val="right"/>
      </w:pPr>
      <w:r>
        <w:rPr>
          <w:rtl w:val="0"/>
          <w:lang w:val="it-IT"/>
        </w:rPr>
        <w:t>Al Ministro MEF Pier Carlo Padoan</w:t>
      </w:r>
    </w:p>
    <w:p>
      <w:pPr>
        <w:pStyle w:val="Normale"/>
        <w:jc w:val="right"/>
      </w:pPr>
      <w:r>
        <w:rPr>
          <w:rtl w:val="0"/>
          <w:lang w:val="it-IT"/>
        </w:rPr>
        <w:t>Al Ministro PA Marianna Madia</w:t>
      </w:r>
    </w:p>
    <w:p>
      <w:pPr>
        <w:pStyle w:val="Normale"/>
        <w:jc w:val="right"/>
      </w:pPr>
      <w:r>
        <w:rPr>
          <w:rtl w:val="0"/>
          <w:lang w:val="it-IT"/>
        </w:rPr>
        <w:t>Al Ministro Lavoro Giuliano Poletti</w:t>
      </w:r>
    </w:p>
    <w:p>
      <w:pPr>
        <w:pStyle w:val="Normale"/>
        <w:jc w:val="right"/>
      </w:pPr>
      <w:r>
        <w:rPr>
          <w:rtl w:val="0"/>
          <w:lang w:val="it-IT"/>
        </w:rPr>
        <w:t xml:space="preserve">Al Ministro MIUR Stefania Giannini </w:t>
      </w:r>
    </w:p>
    <w:p>
      <w:pPr>
        <w:pStyle w:val="Normale"/>
        <w:jc w:val="right"/>
      </w:pPr>
      <w:r>
        <w:rPr>
          <w:rtl w:val="0"/>
          <w:lang w:val="it-IT"/>
        </w:rPr>
        <w:t>Al Viceministro MEF Enrico Morando</w:t>
      </w:r>
    </w:p>
    <w:p>
      <w:pPr>
        <w:pStyle w:val="Normale"/>
        <w:jc w:val="right"/>
      </w:pPr>
      <w:r>
        <w:rPr>
          <w:rtl w:val="0"/>
          <w:lang w:val="it-IT"/>
        </w:rPr>
        <w:t>Al Sottosegretario MEF Pier Paolo Baretta</w:t>
      </w:r>
    </w:p>
    <w:p>
      <w:pPr>
        <w:pStyle w:val="Normale"/>
        <w:jc w:val="right"/>
      </w:pPr>
      <w:r>
        <w:rPr>
          <w:rtl w:val="0"/>
          <w:lang w:val="it-IT"/>
        </w:rPr>
        <w:t>Al Sottosegretario del Lavoro Massimo Cassano</w:t>
      </w:r>
    </w:p>
    <w:p>
      <w:pPr>
        <w:pStyle w:val="Normale"/>
        <w:jc w:val="right"/>
      </w:pPr>
      <w:r>
        <w:rPr>
          <w:rtl w:val="0"/>
          <w:lang w:val="it-IT"/>
        </w:rPr>
        <w:t>Al Sottosegretario MEF Paola De Micheli</w:t>
      </w:r>
    </w:p>
    <w:p>
      <w:pPr>
        <w:pStyle w:val="Normale"/>
        <w:jc w:val="right"/>
      </w:pPr>
      <w:r>
        <w:rPr>
          <w:rtl w:val="0"/>
          <w:lang w:val="it-IT"/>
        </w:rPr>
        <w:t>Al  Sottosegretario Istruzione Davide Faraone</w:t>
      </w:r>
    </w:p>
    <w:p>
      <w:pPr>
        <w:pStyle w:val="Normale"/>
        <w:jc w:val="right"/>
      </w:pPr>
      <w:r>
        <w:rPr>
          <w:rtl w:val="0"/>
          <w:lang w:val="it-IT"/>
        </w:rPr>
        <w:t xml:space="preserve">Al Presidente Commissione Lavoro Cesare Damiano </w:t>
      </w:r>
    </w:p>
    <w:p>
      <w:pPr>
        <w:pStyle w:val="Normale"/>
        <w:jc w:val="right"/>
      </w:pPr>
      <w:r>
        <w:rPr>
          <w:rtl w:val="0"/>
          <w:lang w:val="it-IT"/>
        </w:rPr>
        <w:t>Al Presidente Commissione Bilancio Francesco Boccia</w:t>
      </w:r>
    </w:p>
    <w:p>
      <w:pPr>
        <w:pStyle w:val="Normale"/>
        <w:jc w:val="right"/>
        <w:rPr>
          <w:b w:val="1"/>
          <w:bCs w:val="1"/>
          <w:sz w:val="28"/>
          <w:szCs w:val="28"/>
        </w:rPr>
      </w:pPr>
      <w:r>
        <w:rPr>
          <w:rtl w:val="0"/>
          <w:lang w:val="it-IT"/>
        </w:rPr>
        <w:t>Alla presidente Commissione Cultura Flavia Piccoli Nardelli</w:t>
      </w:r>
    </w:p>
    <w:p>
      <w:pPr>
        <w:pStyle w:val="Normale"/>
        <w:jc w:val="center"/>
        <w:rPr>
          <w:b w:val="1"/>
          <w:bCs w:val="1"/>
          <w:sz w:val="28"/>
          <w:szCs w:val="28"/>
        </w:rPr>
      </w:pPr>
    </w:p>
    <w:p>
      <w:pPr>
        <w:pStyle w:val="Norma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Quota96 fino all'ultimo respiro</w:t>
      </w:r>
    </w:p>
    <w:p>
      <w:pPr>
        <w:pStyle w:val="Normale"/>
        <w:jc w:val="both"/>
        <w:rPr>
          <w:b w:val="1"/>
          <w:bCs w:val="1"/>
          <w:sz w:val="28"/>
          <w:szCs w:val="28"/>
        </w:rPr>
      </w:pPr>
    </w:p>
    <w:p>
      <w:pPr>
        <w:pStyle w:val="Normale"/>
        <w:jc w:val="both"/>
      </w:pPr>
      <w:r>
        <w:rPr>
          <w:rtl w:val="0"/>
          <w:lang w:val="it-IT"/>
        </w:rPr>
        <w:t>Noi siamo ormai convinti che non ci siano motivazioni valide o credibili per non risolvere la questione Quota96.</w:t>
      </w:r>
    </w:p>
    <w:p>
      <w:pPr>
        <w:pStyle w:val="Normale"/>
        <w:jc w:val="both"/>
      </w:pPr>
      <w:r>
        <w:rPr>
          <w:rtl w:val="0"/>
        </w:rPr>
        <w:tab/>
        <w:t>Non ci rimane che pensare che siamo stati immolati in nome di quella politica che difende i potenti e che si schiera a difesa dei privilegi delle fasce ad elevato reddito.</w:t>
      </w:r>
    </w:p>
    <w:p>
      <w:pPr>
        <w:pStyle w:val="Normale"/>
        <w:jc w:val="both"/>
      </w:pPr>
      <w:r>
        <w:rPr>
          <w:rtl w:val="0"/>
        </w:rPr>
        <w:tab/>
        <w:t>Abbiamo dovuto sopportare ancora adesso l'ultima beffa, malgrado l'impegno delle commissioni parlamentari ad affrontare con la VII salvaguardia l'annoso problema dei lavoratori della scuola.</w:t>
      </w:r>
    </w:p>
    <w:p>
      <w:pPr>
        <w:pStyle w:val="Normale"/>
        <w:jc w:val="both"/>
      </w:pPr>
      <w:r>
        <w:rPr>
          <w:rtl w:val="0"/>
          <w:lang w:val="it-IT"/>
        </w:rPr>
        <w:t>Mentre si sono lesinati poco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di cento milioni in 3 anni per i 2000 Q96 rimasti (22,5 milioni nel 2016) esclusi ancora una volta dall'esecutivo nella legge di stabilit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2016, si trovano 25 milioni per le scuole private nel 2016, quasi fosse un ulteriore beffa nei nostri confronti, o meglio uno sberleffo.</w:t>
      </w:r>
    </w:p>
    <w:p>
      <w:pPr>
        <w:pStyle w:val="Normale"/>
        <w:jc w:val="both"/>
      </w:pPr>
      <w:r>
        <w:rPr>
          <w:rtl w:val="0"/>
          <w:lang w:val="it-IT"/>
        </w:rPr>
        <w:t xml:space="preserve">Si trovano finalmente anche i fondi per gli esodati, senza chiudere tutte le questioni aperte ed escludendo personale viaggiante e Quota96, vittime della scelta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ponderata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da parte dei governi, di schierarsi con 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forti.</w:t>
      </w:r>
    </w:p>
    <w:p>
      <w:pPr>
        <w:pStyle w:val="Normale"/>
        <w:jc w:val="both"/>
      </w:pPr>
      <w:r>
        <w:rPr>
          <w:rtl w:val="0"/>
          <w:lang w:val="it-IT"/>
        </w:rPr>
        <w:t>In questi giorni il Governo</w:t>
      </w:r>
      <w:r>
        <w:rPr>
          <w:rtl w:val="0"/>
          <w:lang w:val="it-IT"/>
        </w:rPr>
        <w:t xml:space="preserve"> con i DL 185 del 25/11/2015 - </w:t>
      </w:r>
      <w:r>
        <w:rPr>
          <w:rtl w:val="0"/>
          <w:lang w:val="it-IT"/>
        </w:rPr>
        <w:t xml:space="preserve">Misure urgenti per interventi nel territorio (15G00202) </w:t>
      </w:r>
      <w:r>
        <w:rPr>
          <w:color w:val="010300"/>
          <w:rtl w:val="0"/>
          <w:lang w:val="it-IT"/>
        </w:rPr>
        <w:t>(GU Serie Generale n.275 del 25-11-2015)</w:t>
      </w:r>
      <w:r>
        <w:rPr>
          <w:rtl w:val="0"/>
          <w:lang w:val="it-IT"/>
        </w:rPr>
        <w:t xml:space="preserve"> mentre per Quota96, macchinisti e esodati il Bilancio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sempre intoccabile e non si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sforare la previsione di spesa,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ha trovato </w:t>
      </w:r>
      <w:r>
        <w:rPr>
          <w:rtl w:val="0"/>
          <w:lang w:val="it-IT"/>
        </w:rPr>
        <w:t>le coperture</w:t>
      </w:r>
      <w:r>
        <w:rPr>
          <w:rtl w:val="0"/>
          <w:lang w:val="it-IT"/>
        </w:rPr>
        <w:t xml:space="preserve"> per risolvere varie situazioni</w:t>
      </w:r>
      <w:r>
        <w:rPr>
          <w:rtl w:val="0"/>
          <w:lang w:val="it-IT"/>
        </w:rPr>
        <w:t xml:space="preserve"> (tra le altre Expo, Giubileo, impianti sportivi)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>stornandoli dal fondo esodati: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40" w:lineRule="atLeast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Agli oneri derivanti dal primo periodo del presente comma si provvede mediante corrispondente utilizzo delle economie accertate, relative al medesimo anno 2015, a seguito dell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attivit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di monitoraggio e verifica concernente le complessive misure di salvaguardia dall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incremento dei requisiti di accesso al sistema pensionistico stabilito dall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articolo 24 del decreto-legge 6 dicembre 2011, n. 201, convertito, con modificazioni, dalla legge 22 dicembre 2011, n. 214 e per le quali la certificazione del diritto al beneficio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da ritenersi conclusa.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corrispondentemente ridotto per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anno 2015 lo stanziamento del capitolo 4236 dello stato di previsione del Ministero del lavoro e delle politiche sociali.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(art.13 c.1 e art.17 c.1;m)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”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0"/>
        </w:rPr>
      </w:pPr>
    </w:p>
    <w:p>
      <w:pPr>
        <w:pStyle w:val="Normale"/>
        <w:jc w:val="both"/>
      </w:pPr>
      <w:r>
        <w:rPr>
          <w:rtl w:val="0"/>
        </w:rPr>
        <w:tab/>
        <w:t>Messi da parte, silenziati e ormai dimenticati, come le tante questioni reali che sono fondamentali per i cittadini italiani: lavoro contro la disoccupazione dilagante dei giovani, anche dei precari della scuola, che continuano a essere tali, malgrado la grancassa mediatica del governo sulle ultime assunzioni e che potrebbero avere altri posti sicuri da coprire.</w:t>
      </w:r>
    </w:p>
    <w:p>
      <w:pPr>
        <w:pStyle w:val="Normale"/>
        <w:jc w:val="both"/>
      </w:pPr>
      <w:r>
        <w:rPr>
          <w:rtl w:val="0"/>
        </w:rPr>
        <w:tab/>
        <w:t>Quanti posti si potrebbero liberare?</w:t>
      </w:r>
    </w:p>
    <w:p>
      <w:pPr>
        <w:pStyle w:val="Normale"/>
        <w:jc w:val="both"/>
      </w:pPr>
      <w:r>
        <w:rPr>
          <w:rtl w:val="0"/>
          <w:lang w:val="it-IT"/>
        </w:rPr>
        <w:t>I dati certi che il governo e il MIUR e INPS nascondono si assottigliano sempre di pi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.</w:t>
      </w:r>
    </w:p>
    <w:p>
      <w:pPr>
        <w:pStyle w:val="Normale"/>
        <w:jc w:val="both"/>
      </w:pPr>
      <w:r>
        <w:rPr>
          <w:rtl w:val="0"/>
          <w:lang w:val="it-IT"/>
        </w:rPr>
        <w:t xml:space="preserve">In questi giorni sta arrivando a casa dei lavoratori della scuola, beneficiari di congedi o permessi parentali nel 2011 e inseriti nella VI salvaguardia, la comunicazione dell'INPS che la loro domanda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stata accolta e sono collocati in pensione dal 1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settembre 2015, mentre il MIUR non ha ancora attivato la procedura per permettere loro di presentare domanda.</w:t>
      </w:r>
    </w:p>
    <w:p>
      <w:pPr>
        <w:pStyle w:val="Normale"/>
        <w:jc w:val="both"/>
      </w:pPr>
      <w:r>
        <w:rPr>
          <w:rtl w:val="0"/>
          <w:lang w:val="it-IT"/>
        </w:rPr>
        <w:t xml:space="preserve">Le domande presentate da tutti gli interessati, non solo della scuola, erano 6786 e tutte sono state accolte, per cui il numero dei lavoratori della scuola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molto maggiore della cifra di 300 su 1800 che fino ad adesso i Ministri Giannini, Madia e i sottosegretario Faraone avevano conteggiato con la VI salvaguardia, che si va ad aggiungere ai circa 700 della IV salvaguardia.</w:t>
      </w:r>
    </w:p>
    <w:p>
      <w:pPr>
        <w:pStyle w:val="Normale"/>
        <w:jc w:val="both"/>
        <w:rPr>
          <w:b w:val="1"/>
          <w:bCs w:val="1"/>
        </w:rPr>
      </w:pPr>
      <w:r>
        <w:tab/>
      </w:r>
      <w:r>
        <w:rPr>
          <w:b w:val="1"/>
          <w:bCs w:val="1"/>
          <w:rtl w:val="0"/>
          <w:lang w:val="it-IT"/>
        </w:rPr>
        <w:t>Tali dati sono stati comunicati dall'INPS agli uffici territoriali provinciali del MIUR e quindi sono facilmente reperibili, come ci risulta da una telefonata fatta a uno di questi uffici da un lavoratore che ha ricevuto la comunicazione del suo pensionamento.</w:t>
      </w: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Come sono reperibili i dati di chi ha usufruito della IV salvaguardia nel 2014, sempre inviati </w:t>
      </w:r>
      <w:r>
        <w:rPr>
          <w:b w:val="1"/>
          <w:bCs w:val="1"/>
          <w:rtl w:val="0"/>
          <w:lang w:val="it-IT"/>
        </w:rPr>
        <w:t xml:space="preserve"> dall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INPS </w:t>
      </w:r>
      <w:r>
        <w:rPr>
          <w:b w:val="1"/>
          <w:bCs w:val="1"/>
          <w:rtl w:val="0"/>
          <w:lang w:val="it-IT"/>
        </w:rPr>
        <w:t xml:space="preserve">agli uffici </w:t>
      </w:r>
      <w:r>
        <w:rPr>
          <w:b w:val="1"/>
          <w:bCs w:val="1"/>
          <w:rtl w:val="0"/>
          <w:lang w:val="it-IT"/>
        </w:rPr>
        <w:t>periferici del MIUR</w:t>
      </w:r>
      <w:r>
        <w:rPr>
          <w:b w:val="1"/>
          <w:bCs w:val="1"/>
          <w:rtl w:val="0"/>
          <w:lang w:val="it-IT"/>
        </w:rPr>
        <w:t>, cos</w:t>
      </w:r>
      <w:r>
        <w:rPr>
          <w:b w:val="1"/>
          <w:bCs w:val="1"/>
          <w:rtl w:val="0"/>
          <w:lang w:val="it-IT"/>
        </w:rPr>
        <w:t xml:space="preserve">ì </w:t>
      </w:r>
      <w:r>
        <w:rPr>
          <w:b w:val="1"/>
          <w:bCs w:val="1"/>
          <w:rtl w:val="0"/>
          <w:lang w:val="it-IT"/>
        </w:rPr>
        <w:t>come sono facilmente reperibili i pensionamenti di tutti i Quota 96 usciti con le diverse modalit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previste dalle norme attuali.</w:t>
      </w: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Concetti che noi ripetiamo in modo chiaro ed esauriente, in altri documenti che vi abbiamo inviato precedentemente, inascoltati da tanti anni, spiegando i passaggi necessari per presentare la domanda di pensione.</w:t>
      </w:r>
    </w:p>
    <w:p>
      <w:pPr>
        <w:pStyle w:val="Normale"/>
        <w:jc w:val="both"/>
      </w:pPr>
      <w:r>
        <w:rPr>
          <w:rtl w:val="0"/>
          <w:lang w:val="it-IT"/>
        </w:rPr>
        <w:t>Non solo 1000 salvaguardati, ma forse anche 2000 totali, a cui aggiungere coloro che hanno optato per l'opzione donna in questi anni e coloro che sono usciti avendo raggiunto i requisiti previsti dalla norma Fornero.</w:t>
      </w:r>
    </w:p>
    <w:p>
      <w:pPr>
        <w:pStyle w:val="Normale"/>
        <w:jc w:val="both"/>
      </w:pPr>
      <w:r>
        <w:rPr>
          <w:rtl w:val="0"/>
        </w:rPr>
        <w:tab/>
        <w:t>A questo punto dei famosi 4 mila lavoratori della rilevazione del ministro Carrozza nel 2013, quanti sono rimasti?</w:t>
      </w:r>
    </w:p>
    <w:p>
      <w:pPr>
        <w:pStyle w:val="Normale"/>
        <w:jc w:val="both"/>
      </w:pPr>
      <w:r>
        <w:rPr>
          <w:rtl w:val="0"/>
        </w:rPr>
        <w:tab/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si continua a volere punire gli ultimi giapponesi (ipotizziamo meno di 1000) che ormai stanchi e demotivati continuano sino all'ultimo respiro a chiedere che il governo dei ricchi e della finanza si ricordi che senza questi lavoratori l'Italia non sarebbe il paese che conosciamo?</w:t>
      </w:r>
    </w:p>
    <w:p>
      <w:pPr>
        <w:pStyle w:val="Normale"/>
        <w:jc w:val="both"/>
      </w:pPr>
      <w:r>
        <w:rPr>
          <w:rtl w:val="0"/>
          <w:lang w:val="it-IT"/>
        </w:rPr>
        <w:t>Sarebbe molto chiedere a questi rappresentanti e a questo Governo che finalmente esca la verit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su questo imbroglio di cifre nascoste che ormai sembra essere un segreto di Stato da non rivelare?</w:t>
      </w: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</w:rPr>
        <w:tab/>
        <w:t>Perch</w:t>
      </w:r>
      <w:r>
        <w:rPr>
          <w:b w:val="1"/>
          <w:bCs w:val="1"/>
          <w:rtl w:val="0"/>
          <w:lang w:val="it-IT"/>
        </w:rPr>
        <w:t xml:space="preserve">é </w:t>
      </w:r>
      <w:r>
        <w:rPr>
          <w:b w:val="1"/>
          <w:bCs w:val="1"/>
          <w:rtl w:val="0"/>
          <w:lang w:val="it-IT"/>
        </w:rPr>
        <w:t>lesinate i poco pi</w:t>
      </w:r>
      <w:r>
        <w:rPr>
          <w:b w:val="1"/>
          <w:bCs w:val="1"/>
          <w:rtl w:val="0"/>
          <w:lang w:val="it-IT"/>
        </w:rPr>
        <w:t xml:space="preserve">ù </w:t>
      </w:r>
      <w:r>
        <w:rPr>
          <w:b w:val="1"/>
          <w:bCs w:val="1"/>
          <w:rtl w:val="0"/>
          <w:lang w:val="it-IT"/>
        </w:rPr>
        <w:t>di 50 milioni in tre anni (meno di 10 nel 2016) ormai necessari per gli ultimi rimasti o forse servono per accontentare qualche altra lobby?</w:t>
      </w:r>
    </w:p>
    <w:p>
      <w:pPr>
        <w:pStyle w:val="Normale"/>
        <w:jc w:val="both"/>
      </w:pPr>
      <w:r>
        <w:rPr>
          <w:rtl w:val="0"/>
          <w:lang w:val="it-IT"/>
        </w:rPr>
        <w:t xml:space="preserve">Il silenzio del governo su questa vicenda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la dimostrazione dell'arroganza che si ha nei confronti dei cittadini, che hanno creduto che fosse possibile interloquire con i governi e altri organi dello stato che si sono avvicendati in questi anni.</w:t>
      </w:r>
    </w:p>
    <w:p>
      <w:pPr>
        <w:pStyle w:val="Normale"/>
        <w:jc w:val="both"/>
      </w:pPr>
      <w:r>
        <w:rPr>
          <w:rtl w:val="0"/>
          <w:lang w:val="it-IT"/>
        </w:rPr>
        <w:t>In questi anni ci siamo rivolti inutilmente al Governo, ai Parlamentari, con presidi, incontri alla Camera e al Senato, richieste di conoscere i dati reali al MIUR e INPS, alla Magistratura con ricorsi.</w:t>
      </w:r>
    </w:p>
    <w:p>
      <w:pPr>
        <w:pStyle w:val="Normale"/>
        <w:jc w:val="both"/>
      </w:pPr>
      <w:r>
        <w:rPr>
          <w:rtl w:val="0"/>
          <w:lang w:val="it-IT"/>
        </w:rPr>
        <w:t xml:space="preserve">Abbiamo capito che l'unico scopo perseguito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stato quello di farci prendere a schiaffi in faccia, a giocare sulle nostre aspettative, a tenerci a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bagno-maria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senza nessuna intenzione di trovare una soluzione!</w:t>
      </w: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Cosa aspettate a risarcire tutti questi anni di un diritto estorto?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Comitato Lavoratori Quota96 scuola</w:t>
      </w:r>
    </w:p>
    <w:p>
      <w:pPr>
        <w:pStyle w:val="Normale"/>
        <w:jc w:val="both"/>
      </w:pPr>
      <w:r>
        <w:rPr>
          <w:rtl w:val="0"/>
          <w:lang w:val="it-IT"/>
        </w:rPr>
        <w:t>26 novembre 2015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